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  <w:b w:val="1"/>
          <w:smallCaps w:val="0"/>
          <w:color w:val="097679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0"/>
          <w:color w:val="097679"/>
          <w:sz w:val="32"/>
          <w:szCs w:val="32"/>
          <w:rtl w:val="0"/>
        </w:rPr>
        <w:t xml:space="preserve">Otamatea Christian School International Fees Schedule </w:t>
      </w:r>
      <w:r w:rsidDel="00000000" w:rsidR="00000000" w:rsidRPr="00000000">
        <w:rPr>
          <w:rFonts w:ascii="Book Antiqua" w:cs="Book Antiqua" w:eastAsia="Book Antiqua" w:hAnsi="Book Antiqua"/>
          <w:b w:val="1"/>
          <w:smallCaps w:val="0"/>
          <w:color w:val="097679"/>
          <w:rtl w:val="0"/>
        </w:rPr>
        <w:t xml:space="preserve">(4.2.1)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1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24"/>
          <w:szCs w:val="24"/>
          <w:rtl w:val="0"/>
        </w:rPr>
        <w:t xml:space="preserve">Tuition Fees Guide* - 1st January 20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24"/>
          <w:szCs w:val="24"/>
          <w:rtl w:val="0"/>
        </w:rPr>
        <w:t xml:space="preserve"> December 202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mallCaps w:val="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FULL SCHOOL YEAR (Four school terms)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APPLICATION FEE: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 year per application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Ensuing years per application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$500 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($250)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TUITION FEE: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Includes books and other education resources as well as E.S.O.L tutoring, diagnostic testing and any other related student services.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$1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,500 per student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ADMINISTRATION FEE: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Includes: International office administration, pastoral care, photographs, activity fees, ID photos.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$600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NZ GOVERNMENT LEVY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$60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TOTAL COST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$1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6,160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 per year + application fee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ONE TERM PLACEMENTS (Up to three terms)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For those students living in New Zealand without a parent.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smallCaps w:val="0"/>
                <w:sz w:val="20"/>
                <w:szCs w:val="20"/>
              </w:rPr>
            </w:pPr>
            <w:r w:rsidDel="00000000" w:rsidR="00000000" w:rsidRPr="00000000">
              <w:rPr>
                <w:smallCaps w:val="0"/>
                <w:sz w:val="20"/>
                <w:szCs w:val="20"/>
                <w:rtl w:val="0"/>
              </w:rPr>
              <w:t xml:space="preserve">APPLICATION FEE: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 year per application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$500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TUITION FEE: (per term)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Includes books and other education resources as well as E.S.O.L tutoring, diagnostic testing and any other related student services.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$3,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875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 per student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ADMINISTRATION FEE:(per term)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Includes: International office administration, pastoral care, photographs, activity fees, id photos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$150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NZ GOVERNMENT LEVY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Absorbed into application fee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TOTAL COST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4,025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 per term + application fee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SHORT TERM PLACEMENTS (Less than one term)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For those students living in New Zealand without a parent.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APPLICATION FEE: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One-off fee paid by students enrolling for the first time. (Non-refundable).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500.00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TUITION FEES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This is inclusive of tuition, administration, student services, resource fee and government levy.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$3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87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0 per week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GOVERNMENT LEVY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Absorbed into Application Fee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ADMINISTRATION FEE:(per week)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Includes: International office administration, pastoral care, photographs, activity fees.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$15 per week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TOTAL COST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402.50 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per week + Application Fees</w:t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sz w:val="20"/>
                <w:szCs w:val="20"/>
                <w:rtl w:val="0"/>
              </w:rPr>
              <w:t xml:space="preserve">HOME STAY FEES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HOMESTAY FEES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For those students living in New Zealand without a parent.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PER WEEK</w:t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FOR 46 WEEKS</w:t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NZ $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NZ $1</w:t>
            </w: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3,800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Book Antiqua" w:cs="Book Antiqua" w:eastAsia="Book Antiqua" w:hAnsi="Book Antiqua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sz w:val="20"/>
                <w:szCs w:val="20"/>
                <w:rtl w:val="0"/>
              </w:rPr>
              <w:t xml:space="preserve">NZ $50</w:t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1" w:lineRule="auto"/>
        <w:rPr>
          <w:rFonts w:ascii="Book Antiqua" w:cs="Book Antiqua" w:eastAsia="Book Antiqua" w:hAnsi="Book Antiqua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1" w:lineRule="auto"/>
        <w:rPr>
          <w:rFonts w:ascii="Book Antiqua" w:cs="Book Antiqua" w:eastAsia="Book Antiqua" w:hAnsi="Book Antiqua"/>
          <w:b w:val="1"/>
          <w:smallCaps w:val="0"/>
          <w:color w:val="097679"/>
          <w:sz w:val="24"/>
          <w:szCs w:val="24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0"/>
          <w:color w:val="097679"/>
          <w:sz w:val="24"/>
          <w:szCs w:val="24"/>
          <w:u w:val="single"/>
          <w:rtl w:val="0"/>
        </w:rPr>
        <w:t xml:space="preserve">What’s not included</w:t>
      </w:r>
    </w:p>
    <w:tbl>
      <w:tblPr>
        <w:tblStyle w:val="Table3"/>
        <w:tblW w:w="8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46"/>
        <w:gridCol w:w="4346"/>
        <w:tblGridChange w:id="0">
          <w:tblGrid>
            <w:gridCol w:w="4346"/>
            <w:gridCol w:w="43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Uniform (unless short term stay)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$300</w:t>
            </w:r>
          </w:p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Paces (Work Booklets )  </w:t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Other Stationery                     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$800</w:t>
            </w:r>
          </w:p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Allow up to $100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Extra-curricular activities (sports/music)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Allow up to $500 per term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Class trips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Approx. $35 per term ( if Honour Roll gained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Student visa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Approx. $220 per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Student insurance (compulsory)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Approx. $400 per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School camps/Convention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Allow $400 per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ACE Certificate Fees (Y11/12/13)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Allow $90 per certificate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Transport to school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Allow $250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Airport transfer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00 each 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Pocket money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Maximum of $50 per week recommended</w:t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1" w:lineRule="auto"/>
        <w:rPr>
          <w:rFonts w:ascii="Book Antiqua" w:cs="Book Antiqua" w:eastAsia="Book Antiqua" w:hAnsi="Book Antiqua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1" w:lineRule="auto"/>
        <w:rPr>
          <w:rFonts w:ascii="Book Antiqua" w:cs="Book Antiqua" w:eastAsia="Book Antiqua" w:hAnsi="Book Antiqua"/>
          <w:b w:val="1"/>
          <w:smallCaps w:val="0"/>
          <w:color w:val="097679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0"/>
          <w:color w:val="097679"/>
          <w:sz w:val="24"/>
          <w:szCs w:val="24"/>
          <w:rtl w:val="0"/>
        </w:rPr>
        <w:t xml:space="preserve">BANK ACCOUNT DETAILS</w:t>
      </w:r>
    </w:p>
    <w:tbl>
      <w:tblPr>
        <w:tblStyle w:val="Table4"/>
        <w:tblW w:w="8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46"/>
        <w:gridCol w:w="4346"/>
        <w:tblGridChange w:id="0">
          <w:tblGrid>
            <w:gridCol w:w="4346"/>
            <w:gridCol w:w="43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Bank: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ANZ Bank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Branch: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Whangarei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Branch Address: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Bank Street, Whangarei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Account Number: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Account Name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060365001337303</w:t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International Account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Beneficiary: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OTAMATEA CHRISTIAN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Beneficiaries Address: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98 Hurndall Street, Maungaturoto, 0520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Reference: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line="241" w:lineRule="auto"/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color w:val="000000"/>
                <w:sz w:val="24"/>
                <w:szCs w:val="24"/>
                <w:rtl w:val="0"/>
              </w:rPr>
              <w:t xml:space="preserve">Student’s Surname then first name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1" w:lineRule="auto"/>
        <w:rPr>
          <w:rFonts w:ascii="Book Antiqua" w:cs="Book Antiqua" w:eastAsia="Book Antiqua" w:hAnsi="Book Antiqua"/>
          <w:b w:val="1"/>
          <w:i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color w:val="000000"/>
          <w:sz w:val="24"/>
          <w:szCs w:val="24"/>
          <w:rtl w:val="0"/>
        </w:rPr>
        <w:t xml:space="preserve">PLEASE NOTE: All figures quoted are in NZ dollars and include goods and services tax (GST) of 15%.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1" w:lineRule="auto"/>
        <w:rPr>
          <w:rFonts w:ascii="Book Antiqua" w:cs="Book Antiqua" w:eastAsia="Book Antiqua" w:hAnsi="Book Antiqua"/>
          <w:b w:val="1"/>
          <w:i w:val="1"/>
          <w:smallCaps w:val="0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mallCaps w:val="0"/>
          <w:color w:val="000000"/>
          <w:sz w:val="24"/>
          <w:szCs w:val="24"/>
          <w:rtl w:val="0"/>
        </w:rPr>
        <w:t xml:space="preserve">REFUNDS:  Please refer to the enclosed ‘International Student Information Booklet’ for conditions surrounding this or the school website: </w:t>
      </w:r>
      <w:hyperlink r:id="rId6">
        <w:r w:rsidDel="00000000" w:rsidR="00000000" w:rsidRPr="00000000">
          <w:rPr>
            <w:rFonts w:ascii="Book Antiqua" w:cs="Book Antiqua" w:eastAsia="Book Antiqua" w:hAnsi="Book Antiqua"/>
            <w:b w:val="1"/>
            <w:i w:val="1"/>
            <w:smallCaps w:val="0"/>
            <w:color w:val="0000ff"/>
            <w:sz w:val="24"/>
            <w:szCs w:val="24"/>
            <w:u w:val="single"/>
            <w:rtl w:val="0"/>
          </w:rPr>
          <w:t xml:space="preserve">https://www.otamateachristianschool.com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  <w:b w:val="1"/>
          <w:i w:val="1"/>
          <w:smallCaps w:val="0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tamateachristianschoo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